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2552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职业功能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工作内容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4"/>
              </w:rPr>
              <w:t>能力要求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kern w:val="0"/>
                <w:sz w:val="22"/>
              </w:rPr>
              <w:t>相关理论和知识要求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思想政治教育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一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主动思考研究，掌握思想政治教育的重点和一般规律，提高学生思想政治教育针对性和实效性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二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开展工作调查研究，调整工作思路和方法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三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研究把握思想政治教育规律性、前沿性问题，成为思想政治教育专家</w:t>
            </w:r>
            <w:r>
              <w:rPr>
                <w:rFonts w:ascii="Times New Roman" w:hAnsi="Times New Roman" w:eastAsia="仿宋_GB2312"/>
                <w:sz w:val="24"/>
              </w:rPr>
              <w:t>*</w:t>
            </w:r>
            <w:r>
              <w:rPr>
                <w:rStyle w:val="5"/>
                <w:rFonts w:ascii="Times New Roman" w:hAnsi="Times New Roman" w:eastAsia="仿宋_GB2312"/>
                <w:sz w:val="24"/>
              </w:rPr>
              <w:footnoteReference w:id="0"/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能根据党的教育方针和高等教育发展要求，结合学生的阶段特征，按照学校育人工作的总体要求，有计划、有目的地系统实施学生思想政治教育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能开展思想政治教育工作理论与方法的调查和研究，分析工作对象和条件的变化，及时调整工作思路和方法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对马克思主义理论和思想政治教育有深入的研究，具有相关专业的学位或具有长期的丰富工作经验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能运用现代科学技术，并借鉴其他交叉学科的优势，实施思想政治教育工作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在具有影响力的学术期刊以第一作者身份发表5篇以上思想政治教育学术论文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能够熟练利用理论指导辅导员工作的开展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能讲授思想政治教育公共选修课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思想政治教育学理论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思想政治教育方法论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开展科学调查研究的方法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马克思主义理论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中国特色社会主义理论体系内涵及宣传教育的方法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社会主义核心价值体系内涵及宣传教育方法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思想政治道德观相关理论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思想政治教育学史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比较思想政治教育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现代科学技术在思想政治教育中的应用方法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党团建设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深入研究高校党建的规律性前沿性问题，成为党建专家</w:t>
            </w:r>
            <w:r>
              <w:rPr>
                <w:rFonts w:ascii="Times New Roman" w:hAnsi="Times New Roman" w:eastAsia="仿宋_GB2312"/>
                <w:sz w:val="24"/>
              </w:rPr>
              <w:t>*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对马克思主义理论、中华人民共和国史、中国共产党史、中国特色社会主义理论、党建创新理论有深入的研究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在具有影响力的学术期刊以第一作者身份发表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篇以上党建工作学术论文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能够熟练利用理论指导初级、中级辅导员开展党建工作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马克思主义理论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中华人民共和国史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中国共产党史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中国特色社会主义理论体系内涵及宣传教育的方法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社会主义核心价值体系内涵及宣传教育方法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党建学相关理论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政治学相关理论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学业指导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一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组织学生参与专业课教师的实验或研究项目，培养学生学术爱好和研究能力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二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深入研究学生学习能力、创新能力形成规律，培养学生创新思维和创造性人格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三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研究完善学生综合评价体系，研究健全创新人才培养机制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能深入了解学生所在专业知识，为学生提供有针对性的专业学习建议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能应用心理学、教育学相关原理和知识指导学生学习研究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能因材施教，培养研究型、创新型人才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能够指导和组织初级、中级辅导员开展学业指导工作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心理学相关知识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教育学相关知识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学生所在专业相关知识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日常事务管理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积极创新学生事务管理的理念和方法，总结凝练工作经验，深入研究把握学生事务管理的规律，成为学生事务管理专家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*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具有长期丰富的事务管理工作经验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能合理运用教育学、管理学、法学相关知识，对学生事务管理工作进行服务育人体系化设计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能够熟练利用理论指导辅导员开展学生事务管理工作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在具有影响力的学术期刊以第一作者身份发表</w:t>
            </w:r>
            <w:r>
              <w:rPr>
                <w:rFonts w:ascii="Times New Roman" w:hAnsi="Times New Roman" w:eastAsia="仿宋_GB2312" w:cs="宋体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篇以上学生事务管理学术论文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教育学相关知识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管理学相关知识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法学相关知识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学生事务管理相关规定和程序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心理健康教育与咨询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总结凝练实践工作经验，深入研究把握心理健康教育的规律，成为心理健康教育专家</w:t>
            </w:r>
            <w:r>
              <w:rPr>
                <w:rFonts w:ascii="Times New Roman" w:hAnsi="Times New Roman" w:eastAsia="仿宋_GB2312"/>
                <w:sz w:val="24"/>
              </w:rPr>
              <w:t>*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具备二级心理咨询师资质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能进行危机评估、实施干预、妥善预后及跟踪回访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能够为学生提供心理咨询服务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在具有影响力的学术期刊以第一作者身份发表5篇以上心理健康教育相关领域学术论文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能够熟练利用理论和实际经验指导辅导员开展心理健康教育工作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能够为高校辅导员提供有效的心理健康教育培训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能讲授心理健康教育公共选修课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心理学相关理论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应用心理学相关理论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思想政治教育心理学相关理论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网络思想政治教育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熟练应用现代信息技术，结合丰富的网络思想政治教育工作经验，深入研究把握网络传播的规律、研判网上学生思想动态，成为网络思想政治教育专家*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能结合工作经验、运用科学的研究方法对网络思想政治教育开展深入的研究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能在具有影响力的学术期刊以第一作者身份发表5篇以上网络思想政治教育学术论文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能够熟练运用理论指导辅导员开展网络思想政治教育工作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马克思主义理论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中国特色社会主义理论体系内涵及宣传教育的方法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社会主义核心价值体系内涵及宣传教育方法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网络思想政治教育原理与方法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现代科学技术在思想政治教育中的应用方法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危机事件应对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一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对危机事件进行分类分级，并做出预判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二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协调相关部门妥善处理危机事件，稳定工作局面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三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总结经验，对工作进行改进，完善预警和应对机制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四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  <w:r>
              <w:rPr>
                <w:rFonts w:hint="eastAsia" w:ascii="Times New Roman" w:hAnsi="Times New Roman" w:eastAsia="仿宋_GB2312"/>
                <w:sz w:val="24"/>
              </w:rPr>
              <w:t>总结凝练实践工作经验，深入研究把握危机事件应对的规律，成为校园公共危机管理专家</w:t>
            </w:r>
            <w:r>
              <w:rPr>
                <w:rFonts w:ascii="Times New Roman" w:hAnsi="Times New Roman" w:eastAsia="仿宋_GB2312"/>
                <w:sz w:val="24"/>
              </w:rPr>
              <w:t>*</w:t>
            </w:r>
          </w:p>
        </w:tc>
        <w:tc>
          <w:tcPr>
            <w:tcW w:w="2552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能根据掌握的信息对危机事件进行分类分级；能准确分析事态起因，牢牢把握发展趋势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能摸清事态的症结，协调校内外相关部门制定对策并迅速妥善处理，恢复正常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能掌握整个事件的过程，深层次研究事件原因，改进工作，提出对策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在具有影响力的学术期刊以第一作者身份发表</w:t>
            </w:r>
            <w:r>
              <w:rPr>
                <w:rFonts w:ascii="Times New Roman" w:hAnsi="Times New Roman" w:eastAsia="仿宋_GB2312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</w:rPr>
              <w:t>篇以上公共危机处理相关领域学术论文；能熟练利用相关理论指导辅导员进行公共危机处理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危机事件应对与管控的相关知识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公共危机管理相关理论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管理学相关理论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社会学相关理论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心理学相关理论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伦理学相关理论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职业规划与就业指导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总结凝练实际工作经验，深入研究把握职业生涯规划与就业指导工作的规律，能为学生开展基本的创业指导，成为职业规划与就业指导专家</w:t>
            </w:r>
            <w:r>
              <w:rPr>
                <w:rFonts w:ascii="Times New Roman" w:hAnsi="Times New Roman" w:eastAsia="仿宋_GB2312"/>
                <w:sz w:val="24"/>
              </w:rPr>
              <w:t>*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具备职业指导师资质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能为大学生开展团体职业咨询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能撰写职业指导典型案例，开展职业指导应用性研究，并将研究结果应用到实际工作中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能进行较为客观全面的创业环境、政策、行业前景分析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</w:t>
            </w:r>
            <w:r>
              <w:rPr>
                <w:rFonts w:ascii="Times New Roman" w:hAnsi="Times New Roman" w:eastAsia="仿宋_GB2312"/>
                <w:sz w:val="24"/>
              </w:rPr>
              <w:t>建立健全</w:t>
            </w:r>
            <w:r>
              <w:rPr>
                <w:rFonts w:hint="eastAsia" w:ascii="Times New Roman" w:hAnsi="Times New Roman" w:eastAsia="仿宋_GB2312"/>
                <w:sz w:val="24"/>
              </w:rPr>
              <w:t>大学生</w:t>
            </w:r>
            <w:r>
              <w:rPr>
                <w:rFonts w:ascii="Times New Roman" w:hAnsi="Times New Roman" w:eastAsia="仿宋_GB2312"/>
                <w:sz w:val="24"/>
              </w:rPr>
              <w:t>就业指导机构和就业信息服务系统，提供</w:t>
            </w:r>
            <w:r>
              <w:rPr>
                <w:rFonts w:hint="eastAsia" w:ascii="Times New Roman" w:hAnsi="Times New Roman" w:eastAsia="仿宋_GB2312"/>
                <w:sz w:val="24"/>
              </w:rPr>
              <w:t>更</w:t>
            </w:r>
            <w:r>
              <w:rPr>
                <w:rFonts w:ascii="Times New Roman" w:hAnsi="Times New Roman" w:eastAsia="仿宋_GB2312"/>
                <w:sz w:val="24"/>
              </w:rPr>
              <w:t>高效优质的就业创业服务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在具有影响力的学术期刊以第一作者身份发表5篇以上职业规划与就业指导相关领域学术论文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能够熟练利用理论指导辅导员开展职业规划与就业指导工作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能讲授职业规划与就业指导公共选修课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职业生涯规划</w:t>
            </w:r>
            <w:r>
              <w:rPr>
                <w:rFonts w:hint="eastAsia" w:ascii="Times New Roman" w:hAnsi="Times New Roman" w:eastAsia="仿宋_GB2312"/>
                <w:sz w:val="24"/>
              </w:rPr>
              <w:t>相关理论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人力资源管理相关理论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职业咨询相关理论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职业素质测评相关理论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国家鼓励创业基本政策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理论与实践研究</w:t>
            </w:r>
          </w:p>
        </w:tc>
        <w:tc>
          <w:tcPr>
            <w:tcW w:w="2410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（一）参加国际交流、考察和进修深造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（二）主持省部级以上思想政治教育课题或项目研究；形成具有影响力和推广价值的研究成果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能深入把握国内外学生事务工作前沿进展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以第一作者身份在相关领域核心期刊发表10篇以上学术论文；能推动研究成果的转化应用；对中级辅导员的研究进行指导</w:t>
            </w:r>
          </w:p>
        </w:tc>
        <w:tc>
          <w:tcPr>
            <w:tcW w:w="2318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教育研究方法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社会学研究方法</w:t>
            </w:r>
          </w:p>
          <w:p>
            <w:pPr>
              <w:spacing w:line="400" w:lineRule="exact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管理学相关知识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  <w:r>
        <w:rPr>
          <w:rStyle w:val="5"/>
        </w:rPr>
        <w:footnoteRef/>
      </w:r>
      <w:r>
        <w:rPr>
          <w:rFonts w:hint="eastAsia"/>
        </w:rPr>
        <w:t>标</w:t>
      </w:r>
      <w:r>
        <w:t>*</w:t>
      </w:r>
      <w:r>
        <w:rPr>
          <w:rFonts w:hint="eastAsia"/>
        </w:rPr>
        <w:t>项为专家职能，高级辅导员需至少符合一项标</w:t>
      </w:r>
      <w:r>
        <w:t>*</w:t>
      </w:r>
      <w:r>
        <w:rPr>
          <w:rFonts w:hint="eastAsia"/>
        </w:rPr>
        <w:t>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062B"/>
    <w:rsid w:val="3D9E062B"/>
    <w:rsid w:val="72891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footnote reference"/>
    <w:semiHidden/>
    <w:uiPriority w:val="99"/>
    <w:rPr>
      <w:rFonts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2019-08-16T01:11:00Z</dcterms:created>
  <dc:creator>起飞</dc:creator>
  <cp:lastModifiedBy>起飞</cp:lastModifiedBy>
  <dcterms:modified xsi:type="dcterms:W3CDTF">2019-08-16T01:11:46Z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