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552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b/>
                <w:kern w:val="0"/>
                <w:sz w:val="24"/>
              </w:rPr>
              <w:t>职业功能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b/>
                <w:kern w:val="0"/>
                <w:sz w:val="24"/>
              </w:rPr>
              <w:t>工作内容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b/>
                <w:kern w:val="0"/>
                <w:sz w:val="24"/>
              </w:rPr>
              <w:t>能力要求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b/>
                <w:kern w:val="0"/>
                <w:sz w:val="22"/>
              </w:rPr>
              <w:t>相关理论和知识要求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思想政治教育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熟悉学生家庭情况、个人特长等基本信息，掌握学生思想特点、动态及思想政治状况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深入开展中国特色社会主义、中国梦宣传教育和</w:t>
            </w:r>
            <w:r>
              <w:rPr>
                <w:rFonts w:ascii="Times New Roman" w:eastAsia="仿宋_GB2312" w:cs="宋体"/>
                <w:kern w:val="0"/>
                <w:sz w:val="24"/>
              </w:rPr>
              <w:t>社会主义核心价值观教育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，帮助学生树立正确的世界观、人生观、价值观，确立在中国共产党领导下走中国特色社会主义道路、实现中华民族伟大复兴的共同理想和坚定信念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eastAsia="仿宋_GB2312"/>
                <w:sz w:val="24"/>
              </w:rPr>
              <w:t>三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eastAsia="仿宋_GB2312"/>
                <w:sz w:val="24"/>
              </w:rPr>
              <w:t>有针对性地帮助大学生处理好学习成才、择业交友、健康生活等方面的具体问题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能通过日常观察、谈心谈话、问卷调查等方式，收集学生基本信息，了解学生思想动态；能针对学生关心的热点、焦点问题，及时进行教育和引导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能掌握主题教育、个别谈心、党团活动、社会实践活动等思想政治教育的基本方法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能针对学生关注的思想理论热点问题做基本解释</w:t>
            </w:r>
          </w:p>
          <w:p>
            <w:pPr>
              <w:spacing w:line="40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能结合大学生实际，广泛深入开展谈心活动，引导学生养成良好的心理品质和自尊、自爱、自律、自强的优良品格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思想政治教育的基本理论和方法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思想政治教育的基本理论和方法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中国特色社会主义理论体系和社会主义核心价值体系基础知识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心理学基础知识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伦理学基础知识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社会学基础知识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党团和班级建设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eastAsia="仿宋_GB2312"/>
                <w:sz w:val="24"/>
              </w:rPr>
              <w:t>一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做好学生骨干的遴选、培养、激励工作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eastAsia="仿宋_GB2312"/>
                <w:sz w:val="24"/>
              </w:rPr>
              <w:t>二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做好学生入党积极分子培养教育工作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(</w:t>
            </w:r>
            <w:r>
              <w:rPr>
                <w:rFonts w:hint="eastAsia" w:ascii="Times New Roman" w:eastAsia="仿宋_GB2312"/>
                <w:sz w:val="22"/>
              </w:rPr>
              <w:t>三</w:t>
            </w:r>
            <w:r>
              <w:rPr>
                <w:rFonts w:ascii="Times New Roman" w:hAnsi="Times New Roman" w:eastAsia="仿宋_GB2312"/>
                <w:sz w:val="22"/>
              </w:rPr>
              <w:t>)</w:t>
            </w:r>
            <w:r>
              <w:rPr>
                <w:rFonts w:hint="eastAsia" w:ascii="Times New Roman" w:eastAsia="仿宋_GB2312"/>
                <w:sz w:val="22"/>
              </w:rPr>
              <w:t>做好学生党员发展和教育管理服务工作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四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指导学生党支部和班团组织建设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能考察学生思想政治素质、道德品质、工作能力、发展潜力等基本素质，能激励学生积极主动参与班团事务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能教育引导学生坚定理想信念，增强党性修养，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端正入党动机；能组织学生学习党的理论知识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能从思想政治、能力素质、道德品行、现实表现等方面综合考察学生的先进性和纯洁性；熟悉党员发展的环节和程序；能利用各种教育载体激发党员的学习积极性和主动性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能选好配强党支部和班团组织负责人；能积极推动组织生活等工作创新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能发挥学生党员的先锋模范作用和党支部的战斗堡垒作用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人力资源管理相关理论和方法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eastAsia="仿宋_GB2312" w:cs="宋体"/>
                <w:kern w:val="0"/>
                <w:sz w:val="22"/>
              </w:rPr>
              <w:t>党建基本理论和知识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2"/>
              </w:rPr>
              <w:t>《中国共产党章程》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《中国共产党发展党员工作细则》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《关于进一步加强高校学生党员发展和教育管理服务的若干意见》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学业指导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了解学生所学专业的基本情况，组织开展专业教育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培养学生学习兴趣，指导学生养成良好学习习惯，规范学生学习方式行为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三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组织开展学风建设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，营造浓厚学习氛围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能初步掌握学生所学专业的培养计划、专业前景等；能增强学生的专业认同和学习热情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能及时发现并纠正学生学习中的不良倾向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教育学的基本理论和基础知识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关于学生学位授予的相关规定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关于学生考试的相关规定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日常事务管理</w:t>
            </w:r>
          </w:p>
        </w:tc>
        <w:tc>
          <w:tcPr>
            <w:tcW w:w="2410" w:type="dxa"/>
            <w:vAlign w:val="top"/>
          </w:tcPr>
          <w:p>
            <w:pPr>
              <w:pStyle w:val="4"/>
              <w:spacing w:line="400" w:lineRule="exact"/>
              <w:ind w:left="34" w:firstLine="0" w:firstLineChars="0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开展新生入学教育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pStyle w:val="4"/>
              <w:spacing w:line="400" w:lineRule="exact"/>
              <w:ind w:left="34" w:firstLine="0" w:firstLineChars="0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pStyle w:val="4"/>
              <w:spacing w:line="400" w:lineRule="exact"/>
              <w:ind w:left="34" w:firstLine="0" w:firstLineChars="0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pStyle w:val="4"/>
              <w:spacing w:line="400" w:lineRule="exact"/>
              <w:ind w:left="34" w:firstLine="0" w:firstLineChars="0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做好毕业生离校教育、管理和服务工作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pStyle w:val="4"/>
              <w:spacing w:line="400" w:lineRule="exact"/>
              <w:ind w:left="34" w:firstLine="0" w:firstLineChars="0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三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组织好学生军训工作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四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有效开展助、贷、勤、减、补工作，落实好家庭经济困难学生的资助工作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五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做好学生奖励评优和奖学金评审工作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六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为学生的日常事务提供基本咨询，进行生活指导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七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指导学生开展宿舍文化建设，促进学生和谐相处，互帮互助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能通过主题班会、参观实践、讲座报告、交流讨论等形式开展入学教育，帮助新生熟悉、接纳并适应大学生活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能通过主题演讲、主题征文、座谈会、毕业纪念册、毕业衫等形式做好毕业生的爱校荣校教育；能为毕业生办理好毕业派遣、户档转出、党组织关系转接等工作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能通过宣讲和谈心等形式做好学生军训动员工作，指导学生积极参与军训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能组织评审各类助学金，指导学生办理助学贷款，组织学生开展勤工俭学活动，为学生办理学费减免和临时困难补助工作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能组织学生开展素质综合测评，公开公平的做好奖励评优和奖学金评审工作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能根据学校相关政策规定及社会、生活常识为学生解答一些日常问题；能指导学生依法维护自身权益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能通过召开宿舍长会议、组织宿舍文化符号比赛等形式活跃宿舍文化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能通过团体辅导、个别谈心等形式化解宿舍学生之间的矛盾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《普通高等学校学生管理规定》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军事训练与国防教育的基础知识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国家和学校对家庭经济困难学生的资助政策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《普通本科高校、高等职业学校国家奖学金管理暂行办法》</w:t>
            </w:r>
          </w:p>
          <w:p>
            <w:pPr>
              <w:spacing w:line="400" w:lineRule="exact"/>
              <w:rPr>
                <w:rFonts w:hint="eastAsia" w:asci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《研究生国家奖学金管理暂行办法》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学校相关政策规定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社会学基础知识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经济学基础知识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法学基础知识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美学基础知识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教育学基础知识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心理咨询知识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心理健康教育与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2410" w:type="dxa"/>
            <w:vAlign w:val="top"/>
          </w:tcPr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协助学校心理健康教育机构开展心理筛查</w:t>
            </w: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对学生进行初步心理问题排查和疏导</w:t>
            </w: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三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组织开展心理健康教育宣传活动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协助心理健康教育机构完成心理筛查的组织实施、能了解大学生的心理特点，熟悉大学生常见的发展性心理问题，掌握倾听、共情、尊重等沟通技能，能够与大学生建立积极有效的师生关系，帮助学生调适一般的心理困扰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能组织开展形式多样的心理健康教育宣传活动，如举办讲座、设计宣传展板等；能组织学生参加陶冶情操、磨炼意志的课外文体活动，提高学生心理健康水平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eastAsia="仿宋_GB2312" w:cs="宋体"/>
                <w:kern w:val="0"/>
                <w:sz w:val="22"/>
              </w:rPr>
              <w:t>心理咨询的方法、技巧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2"/>
              </w:rPr>
            </w:pPr>
            <w:r>
              <w:rPr>
                <w:rFonts w:hint="eastAsia" w:ascii="Times New Roman" w:eastAsia="仿宋_GB2312" w:cs="宋体"/>
                <w:kern w:val="0"/>
                <w:sz w:val="22"/>
              </w:rPr>
              <w:t>心理异常的判断标准、原则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网络思想政治教育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构建网络思想政治教育重要阵地，有效传播先进文化、弘扬主旋律</w:t>
            </w:r>
          </w:p>
          <w:p>
            <w:pPr>
              <w:spacing w:line="400" w:lineRule="exact"/>
              <w:jc w:val="left"/>
              <w:rPr>
                <w:rFonts w:asci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拓展工作途径，加强与学生的网上互动交流，运用网络平台为学生提供学习、生活、就业心理咨询等服务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三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及时了解网络舆情信息，密切关注学生的网络动态，敏锐把握一些苗头性、倾向性、群体性问题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能及时把握学生对信息技术的应用趋势；能熟悉网络语言特点和规律；能熟练使用博客、微博及微信等新媒体技术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能及时研判网络舆情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《关于进一步加强高等学校校园网络管理工作的意见》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《关于进一步加强高等学校网络建设和管理工作的意见》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网络技术基础知识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传播学基础知识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危机事件应对</w:t>
            </w:r>
          </w:p>
        </w:tc>
        <w:tc>
          <w:tcPr>
            <w:tcW w:w="2410" w:type="dxa"/>
            <w:vAlign w:val="top"/>
          </w:tcPr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对危机事件作初步处理，努力稳定并控制局面</w:t>
            </w: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了解事件相关信息并及时逐级上报</w:t>
            </w: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组织基本安全教育并建立基层应急队伍</w:t>
            </w:r>
          </w:p>
        </w:tc>
        <w:tc>
          <w:tcPr>
            <w:tcW w:w="2552" w:type="dxa"/>
            <w:vAlign w:val="top"/>
          </w:tcPr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4"/>
              </w:rPr>
              <w:t>能第一时间赶赴现场；能尽快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确认相关人员基本情况；能执行危机事件处理预案，及时稳定相关人员情绪</w:t>
            </w:r>
          </w:p>
          <w:p>
            <w:pPr>
              <w:pStyle w:val="4"/>
              <w:spacing w:line="400" w:lineRule="exact"/>
              <w:ind w:firstLine="0" w:firstLineChars="0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能通过学生骨干、密切接触人员等渠道快速了解事件相关信息；能对事件性质做出初步判断；能将相关情况及时向上级领导汇报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掌握基本安全教育方法，能组织开展学生安全教育活动；能培训指导各级学生骨干具备初步应急常识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《学生伤害事故处理办法》相关规定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危机事件、突发事件应对与管控的相关知识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危机事件应对预案相关内容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公共危机管理基础知识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社会学基础知识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职业规划与就业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指导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为学生提供高效优质的就业指导和信息服务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帮助学生树立正确的就业观念，引导毕业生到基层、到西部、到祖国最需要的地方建功立业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能及时全面发布就业信息；能开展通用求职技巧指导、就业政策及流程解读等基本就业指导服务工作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具备基本的职业生涯规划能力，能开展就业观、择业观教育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国家毕业生就业相关政策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现代化技术发布信息的方法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职业类型</w:t>
            </w:r>
            <w:r>
              <w:rPr>
                <w:rFonts w:hint="eastAsia" w:ascii="Times New Roman" w:eastAsia="仿宋_GB2312"/>
                <w:sz w:val="24"/>
              </w:rPr>
              <w:t>基础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职业咨询基础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理论和实践研究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一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攻读并获得思想政治教育、教育学、管理学等相关专业学位；参加校内相关学科领域学术交流活动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</w:rPr>
              <w:t>(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二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)</w:t>
            </w:r>
            <w:r>
              <w:rPr>
                <w:rFonts w:hint="eastAsia" w:ascii="Times New Roman" w:eastAsia="仿宋_GB2312" w:cs="宋体"/>
                <w:kern w:val="0"/>
                <w:sz w:val="24"/>
              </w:rPr>
              <w:t>参与校内外思想政治教育课题或项目研究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eastAsia="仿宋_GB2312" w:cs="宋体"/>
                <w:kern w:val="0"/>
                <w:sz w:val="24"/>
              </w:rPr>
              <w:t>能掌握思想政治教育的基本理论观点；能融入学术团队，运用理论分析、调查研究等方法，归纳分析相关问题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科学研究基本方法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41DD"/>
    <w:rsid w:val="385A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起飞</dc:creator>
  <cp:lastModifiedBy>起飞</cp:lastModifiedBy>
  <dcterms:modified xsi:type="dcterms:W3CDTF">2019-08-16T01:09:01Z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